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焦作市福利院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</w:rPr>
        <w:t>201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9</w:t>
      </w:r>
      <w:r>
        <w:rPr>
          <w:rFonts w:hint="eastAsia" w:ascii="黑体" w:hAnsi="黑体" w:eastAsia="黑体" w:cs="黑体"/>
          <w:sz w:val="52"/>
          <w:szCs w:val="52"/>
        </w:rPr>
        <w:t>年度部门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预</w:t>
      </w:r>
      <w:r>
        <w:rPr>
          <w:rFonts w:hint="eastAsia" w:ascii="黑体" w:hAnsi="黑体" w:eastAsia="黑体" w:cs="黑体"/>
          <w:sz w:val="52"/>
          <w:szCs w:val="52"/>
        </w:rPr>
        <w:t>算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二0一九年三月</w:t>
      </w: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焦作市福利院2019年部门预算情况说明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焦作市福利院2019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十一、预算项目支出绩效目标表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十二、收支总表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十三、支出预算明细表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十四、三公经费支出预算表</w:t>
      </w: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right="3566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机构设置及人员情况                   </w:t>
      </w:r>
    </w:p>
    <w:p>
      <w:pPr>
        <w:tabs>
          <w:tab w:val="left" w:pos="600"/>
        </w:tabs>
        <w:ind w:left="601" w:leftChars="298" w:firstLine="1005" w:firstLineChars="3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焦作市福利院为财政全供的事业单位，正科级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内设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个职能科室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，即：办公室、财务科、护理科、医疗康复科、行政科、后勤保障科。单位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现有在职在编职工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，其中：领导职数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，行政管理人员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外聘临时工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 w:firstLine="62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（二）部门职责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ind w:left="614" w:leftChars="304" w:firstLine="266" w:firstLineChars="8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焦作市福利院主要职责是收养孤寡老人，提供社会养老服务。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3569" w:firstLine="624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部门预算单位构成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624" w:right="0" w:hanging="624" w:hanging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焦作市福利院隶属焦作市民政局</w:t>
      </w:r>
      <w:r>
        <w:rPr>
          <w:rFonts w:hint="eastAsia" w:ascii="仿宋_GB2312" w:hAnsi="Times New Roman" w:eastAsia="仿宋_GB2312" w:cs="仿宋_GB2312"/>
          <w:spacing w:val="-1"/>
          <w:kern w:val="2"/>
          <w:sz w:val="32"/>
          <w:szCs w:val="32"/>
          <w:lang w:val="en-US" w:eastAsia="zh-CN" w:bidi="ar"/>
        </w:rPr>
        <w:t>，独立核算。</w:t>
      </w:r>
      <w:r>
        <w:rPr>
          <w:rFonts w:hint="eastAsia" w:ascii="仿宋_GB2312" w:hAnsi="Times New Roman" w:eastAsia="仿宋_GB2312" w:cs="仿宋_GB2312"/>
          <w:spacing w:val="2"/>
          <w:kern w:val="2"/>
          <w:sz w:val="32"/>
          <w:szCs w:val="32"/>
          <w:lang w:val="en-US" w:eastAsia="zh-CN" w:bidi="ar"/>
        </w:rPr>
        <w:t>部门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</w:t>
      </w:r>
      <w:r>
        <w:rPr>
          <w:rFonts w:hint="eastAsia" w:ascii="仿宋_GB2312" w:hAnsi="Times New Roman" w:eastAsia="仿宋_GB2312" w:cs="仿宋_GB2312"/>
          <w:spacing w:val="2"/>
          <w:kern w:val="2"/>
          <w:sz w:val="32"/>
          <w:szCs w:val="32"/>
          <w:lang w:val="en-US" w:eastAsia="zh-CN" w:bidi="ar"/>
        </w:rPr>
        <w:t>算仅包括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right="3569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widowControl/>
        <w:shd w:val="clear" w:color="auto" w:fill="FFFFFF"/>
        <w:spacing w:line="450" w:lineRule="atLeast"/>
        <w:ind w:firstLine="3438" w:firstLineChars="110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焦作市福利院2019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1061.68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1061.68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642.97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153.56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老年公寓楼项目建设款增加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600万元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1061.68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438.68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万元;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政府性基金预算收入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623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国有资本经营预算收入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万元；其他收入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1061.68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273.05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25.72%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788.63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74.28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438.68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623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19.97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4.77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主要原因：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人员经费增加；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623万元（2018年该项为0），主要原因：基建项目建设款增加600万元，困难群众生活救助增加23万元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438.68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一般公共服务支出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438.68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273.05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 w:val="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268.31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4.74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办公费、印刷费、咨询费、手续费、水费、电费、邮电费、取暖费、差旅费、维修（护）费、租赁费、会议费、培训费、劳务费、福利费、公务用车运行维护费、其他商品和服务支出、其他资本性支出和其他支出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政府性基金预算支出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焦作市福利院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没有使用政府性基金预算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有资本经营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算情况说明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焦作市福利院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没有使用政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预算拨款安排的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支出。</w:t>
      </w:r>
    </w:p>
    <w:p>
      <w:pPr>
        <w:numPr>
          <w:ilvl w:val="0"/>
          <w:numId w:val="0"/>
        </w:num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、“三公”经费支出预算情况说明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年“三公”经费预算为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比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万元。我单位2019年没有因公出国事项。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购买汽油及车辆维修保养等，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比2018年减少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82.66%，主要原因：我单位公车运行费实际预算数为7万元，其中基本支出1.3万元，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5.7万元，因从项目（院民经费）支出的5.7万元没有在其经济分类中单独列支公车运行费，造成大幅下降。实际比2018年减少0.5万元，主要原因：加强公车使用管理及日常维护保养工作。</w:t>
      </w:r>
    </w:p>
    <w:p>
      <w:pPr>
        <w:spacing w:line="56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2018相同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2019年没有安排公务接待事项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万元，主要保障机关机构正常运转及正常履职需要的办公费、水电费、物业费、维修费、差旅费等支出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2018年增加0.42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9.72%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，主要原因：单位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取暖费增加0.36万元，离退休公用经费增加0.08万元（退休人员增加1人）。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398.10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398.10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numPr>
          <w:ilvl w:val="0"/>
          <w:numId w:val="0"/>
        </w:num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,我单位对1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个项目进行了预算绩效评价，涉及资金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2019年，我单位纳入预算绩效管理的支出总额为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165.63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万元，其中人员经费支出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万元，公用经费支出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万元；项目支出共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165.63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万元，没有预算支出在100万元及100万元以上的项目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焦作市福利院固定资产总额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345.86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万元，其中，房屋建筑物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22.84万元，车辆39.68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50万元以上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通用设备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单位价值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100万元以上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专用设备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在建工程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6048.76万元。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财政预算公开要求，将所属预算单位全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2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、“三公”经费：是指纳入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机关运行经费</w:t>
      </w:r>
      <w:r>
        <w:rPr>
          <w:rFonts w:hint="eastAsia" w:ascii="仿宋_GB2312" w:hAnsi="宋体" w:eastAsia="仿宋_GB2312" w:cs="Courier New"/>
          <w:sz w:val="32"/>
          <w:szCs w:val="32"/>
        </w:rPr>
        <w:t>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物业费、维修费、差旅费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八、院民经费：是指保障院民日常生活的费用支出。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2019年3月12日</w:t>
      </w: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304" w:right="1474" w:bottom="1304" w:left="1587" w:header="851" w:footer="992" w:gutter="0"/>
      <w:cols w:space="0" w:num="1"/>
      <w:rtlGutter w:val="0"/>
      <w:docGrid w:type="linesAndChars" w:linePitch="31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B337"/>
    <w:multiLevelType w:val="singleLevel"/>
    <w:tmpl w:val="3914B3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420"/>
  <w:drawingGridHorizontalSpacing w:val="10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131BC"/>
    <w:rsid w:val="00F97591"/>
    <w:rsid w:val="012A16E3"/>
    <w:rsid w:val="017449C7"/>
    <w:rsid w:val="01D95E64"/>
    <w:rsid w:val="038B2FC8"/>
    <w:rsid w:val="0425245B"/>
    <w:rsid w:val="07B27637"/>
    <w:rsid w:val="08561C0A"/>
    <w:rsid w:val="0A9C745F"/>
    <w:rsid w:val="0B2E71ED"/>
    <w:rsid w:val="0BFC12C2"/>
    <w:rsid w:val="0C7C5FF0"/>
    <w:rsid w:val="0FE00F0A"/>
    <w:rsid w:val="11AB0BDB"/>
    <w:rsid w:val="1272042A"/>
    <w:rsid w:val="13B65AAE"/>
    <w:rsid w:val="14272A10"/>
    <w:rsid w:val="14E074A9"/>
    <w:rsid w:val="159C6936"/>
    <w:rsid w:val="15DA34B7"/>
    <w:rsid w:val="160078F9"/>
    <w:rsid w:val="16B8404C"/>
    <w:rsid w:val="170A3FC4"/>
    <w:rsid w:val="17591265"/>
    <w:rsid w:val="17EB648E"/>
    <w:rsid w:val="19277168"/>
    <w:rsid w:val="19CC2D41"/>
    <w:rsid w:val="1C07674E"/>
    <w:rsid w:val="1E9F6DA3"/>
    <w:rsid w:val="203E57CF"/>
    <w:rsid w:val="20770ABE"/>
    <w:rsid w:val="20DD26A9"/>
    <w:rsid w:val="22DA4258"/>
    <w:rsid w:val="24923744"/>
    <w:rsid w:val="262C0377"/>
    <w:rsid w:val="26E64B41"/>
    <w:rsid w:val="27327B9B"/>
    <w:rsid w:val="284B0E80"/>
    <w:rsid w:val="284E1F61"/>
    <w:rsid w:val="2C3144FE"/>
    <w:rsid w:val="2D4A7DFF"/>
    <w:rsid w:val="2D97621C"/>
    <w:rsid w:val="2E470C79"/>
    <w:rsid w:val="30FA6C20"/>
    <w:rsid w:val="373D0415"/>
    <w:rsid w:val="3852669A"/>
    <w:rsid w:val="39841043"/>
    <w:rsid w:val="3ADD77FC"/>
    <w:rsid w:val="3D121DF6"/>
    <w:rsid w:val="3D250486"/>
    <w:rsid w:val="3DD715C6"/>
    <w:rsid w:val="3F7C19DA"/>
    <w:rsid w:val="40442497"/>
    <w:rsid w:val="408647B4"/>
    <w:rsid w:val="437F2A6B"/>
    <w:rsid w:val="43D309B0"/>
    <w:rsid w:val="458F2486"/>
    <w:rsid w:val="45D66501"/>
    <w:rsid w:val="47E047FA"/>
    <w:rsid w:val="492B25C8"/>
    <w:rsid w:val="4B754C1A"/>
    <w:rsid w:val="4BC00A7C"/>
    <w:rsid w:val="4D662DC1"/>
    <w:rsid w:val="4DA56122"/>
    <w:rsid w:val="4DFB2A78"/>
    <w:rsid w:val="4F216CCA"/>
    <w:rsid w:val="50C62127"/>
    <w:rsid w:val="52C80519"/>
    <w:rsid w:val="52E0623F"/>
    <w:rsid w:val="53563709"/>
    <w:rsid w:val="53840927"/>
    <w:rsid w:val="54A04E57"/>
    <w:rsid w:val="56EF44D2"/>
    <w:rsid w:val="5943560D"/>
    <w:rsid w:val="5966555F"/>
    <w:rsid w:val="5C682E60"/>
    <w:rsid w:val="5D9C13D1"/>
    <w:rsid w:val="5EC56533"/>
    <w:rsid w:val="5FB86371"/>
    <w:rsid w:val="5FC5627C"/>
    <w:rsid w:val="61CB69FB"/>
    <w:rsid w:val="63CB6CC6"/>
    <w:rsid w:val="66A165D0"/>
    <w:rsid w:val="67545B2D"/>
    <w:rsid w:val="67E757C9"/>
    <w:rsid w:val="682E09AE"/>
    <w:rsid w:val="68753412"/>
    <w:rsid w:val="6CD05E05"/>
    <w:rsid w:val="6E35646A"/>
    <w:rsid w:val="6EA86553"/>
    <w:rsid w:val="711E0931"/>
    <w:rsid w:val="762B21B8"/>
    <w:rsid w:val="76F021C0"/>
    <w:rsid w:val="78093E65"/>
    <w:rsid w:val="78DF3E89"/>
    <w:rsid w:val="7A7F4192"/>
    <w:rsid w:val="7B7C601A"/>
    <w:rsid w:val="7BEB39B7"/>
    <w:rsid w:val="7DA66189"/>
    <w:rsid w:val="7E6F2994"/>
    <w:rsid w:val="7E9D5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2276</Words>
  <Characters>2531</Characters>
  <Lines>1</Lines>
  <Paragraphs>1</Paragraphs>
  <TotalTime>30</TotalTime>
  <ScaleCrop>false</ScaleCrop>
  <LinksUpToDate>false</LinksUpToDate>
  <CharactersWithSpaces>2699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Administrator</cp:lastModifiedBy>
  <cp:lastPrinted>2018-08-06T00:36:00Z</cp:lastPrinted>
  <dcterms:modified xsi:type="dcterms:W3CDTF">2019-05-24T08:59:55Z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